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EBD09" w14:textId="77777777" w:rsidR="00B32FB1" w:rsidRPr="00B32FB1" w:rsidRDefault="00B32FB1" w:rsidP="00B32FB1">
      <w:pPr>
        <w:jc w:val="center"/>
        <w:rPr>
          <w:b/>
          <w:bCs/>
          <w:color w:val="4C94D8" w:themeColor="text2" w:themeTint="80"/>
          <w:sz w:val="28"/>
          <w:szCs w:val="28"/>
        </w:rPr>
      </w:pPr>
      <w:r w:rsidRPr="00B32FB1">
        <w:rPr>
          <w:b/>
          <w:bCs/>
          <w:color w:val="4C94D8" w:themeColor="text2" w:themeTint="80"/>
          <w:sz w:val="28"/>
          <w:szCs w:val="28"/>
        </w:rPr>
        <w:t>Frequently Asked Questions (FAQs) about the RFP</w:t>
      </w:r>
    </w:p>
    <w:p w14:paraId="5F611927" w14:textId="77777777" w:rsidR="00B32FB1" w:rsidRPr="00B32FB1" w:rsidRDefault="00B32FB1" w:rsidP="00B32FB1">
      <w:pPr>
        <w:jc w:val="center"/>
        <w:rPr>
          <w:b/>
          <w:bCs/>
          <w:color w:val="153D63" w:themeColor="text2" w:themeTint="E6"/>
          <w:sz w:val="28"/>
          <w:szCs w:val="28"/>
        </w:rPr>
      </w:pPr>
      <w:r w:rsidRPr="00B32FB1">
        <w:rPr>
          <w:b/>
          <w:bCs/>
          <w:color w:val="153D63" w:themeColor="text2" w:themeTint="E6"/>
          <w:sz w:val="28"/>
          <w:szCs w:val="28"/>
        </w:rPr>
        <w:t>Subject: Design of Digital Data Governance Framework, Architecture, and Implementation Blueprint for a Unified Water Data Portal for IWMI</w:t>
      </w:r>
    </w:p>
    <w:p w14:paraId="63B325E7" w14:textId="2C578AE7" w:rsidR="00B32FB1" w:rsidRDefault="00B32FB1" w:rsidP="00B32FB1">
      <w:pPr>
        <w:jc w:val="center"/>
        <w:rPr>
          <w:b/>
          <w:bCs/>
          <w:color w:val="153D63" w:themeColor="text2" w:themeTint="E6"/>
          <w:sz w:val="28"/>
          <w:szCs w:val="28"/>
        </w:rPr>
      </w:pPr>
      <w:r w:rsidRPr="00B32FB1">
        <w:rPr>
          <w:b/>
          <w:bCs/>
          <w:color w:val="153D63" w:themeColor="text2" w:themeTint="E6"/>
          <w:sz w:val="28"/>
          <w:szCs w:val="28"/>
        </w:rPr>
        <w:t>RFP IWMI/LKA/S002/2026</w:t>
      </w:r>
    </w:p>
    <w:p w14:paraId="3B69E051" w14:textId="039DBFF0" w:rsidR="006F78E3" w:rsidRPr="006F78E3" w:rsidRDefault="006F78E3" w:rsidP="006F78E3">
      <w:pPr>
        <w:jc w:val="center"/>
        <w:rPr>
          <w:b/>
          <w:bCs/>
          <w:color w:val="EE0000"/>
          <w:sz w:val="32"/>
          <w:szCs w:val="32"/>
        </w:rPr>
      </w:pPr>
      <w:r>
        <w:rPr>
          <w:b/>
          <w:bCs/>
          <w:color w:val="EE0000"/>
          <w:sz w:val="28"/>
          <w:szCs w:val="28"/>
        </w:rPr>
        <w:t>**</w:t>
      </w:r>
      <w:r w:rsidRPr="006F78E3">
        <w:rPr>
          <w:b/>
          <w:bCs/>
          <w:color w:val="EE0000"/>
          <w:sz w:val="28"/>
          <w:szCs w:val="28"/>
        </w:rPr>
        <w:t xml:space="preserve">The deadline has been extended, and the new deadline is </w:t>
      </w:r>
      <w:r w:rsidRPr="006F78E3">
        <w:rPr>
          <w:b/>
          <w:bCs/>
          <w:color w:val="EE0000"/>
          <w:sz w:val="32"/>
          <w:szCs w:val="32"/>
        </w:rPr>
        <w:t>Sunday, 22 March 2026**</w:t>
      </w:r>
    </w:p>
    <w:p w14:paraId="5EDF26B2" w14:textId="77777777" w:rsidR="00B32FB1" w:rsidRPr="00B32FB1" w:rsidRDefault="00B32FB1" w:rsidP="00B32FB1"/>
    <w:p w14:paraId="31DC6B48" w14:textId="77777777" w:rsidR="00B32FB1" w:rsidRPr="00B32FB1" w:rsidRDefault="00B32FB1" w:rsidP="00B32FB1">
      <w:pPr>
        <w:numPr>
          <w:ilvl w:val="0"/>
          <w:numId w:val="1"/>
        </w:numPr>
        <w:rPr>
          <w:sz w:val="28"/>
          <w:szCs w:val="28"/>
          <w:lang w:val="en-AU"/>
        </w:rPr>
      </w:pPr>
      <w:r w:rsidRPr="00B32FB1">
        <w:rPr>
          <w:sz w:val="28"/>
          <w:szCs w:val="28"/>
          <w:lang w:val="en-AU"/>
        </w:rPr>
        <w:t>Are consulting firms based in Latin America eligible to submit proposals independently</w:t>
      </w:r>
      <w:r w:rsidRPr="00B32FB1">
        <w:rPr>
          <w:b/>
          <w:bCs/>
          <w:sz w:val="28"/>
          <w:szCs w:val="28"/>
          <w:lang w:val="en-AU"/>
        </w:rPr>
        <w:t>? </w:t>
      </w:r>
      <w:r w:rsidRPr="00B32FB1">
        <w:rPr>
          <w:b/>
          <w:bCs/>
          <w:color w:val="215E99" w:themeColor="text2" w:themeTint="BF"/>
          <w:sz w:val="28"/>
          <w:szCs w:val="28"/>
          <w:lang w:val="en-AU"/>
        </w:rPr>
        <w:t>RE: Yes</w:t>
      </w:r>
    </w:p>
    <w:p w14:paraId="700C8338" w14:textId="77777777" w:rsidR="00B32FB1" w:rsidRPr="00B32FB1" w:rsidRDefault="00B32FB1" w:rsidP="00B32FB1">
      <w:pPr>
        <w:numPr>
          <w:ilvl w:val="0"/>
          <w:numId w:val="1"/>
        </w:numPr>
        <w:rPr>
          <w:b/>
          <w:bCs/>
          <w:color w:val="215E99" w:themeColor="text2" w:themeTint="BF"/>
          <w:sz w:val="28"/>
          <w:szCs w:val="28"/>
          <w:lang w:val="en-AU"/>
        </w:rPr>
      </w:pPr>
      <w:r w:rsidRPr="00B32FB1">
        <w:rPr>
          <w:sz w:val="28"/>
          <w:szCs w:val="28"/>
          <w:lang w:val="en-AU"/>
        </w:rPr>
        <w:t xml:space="preserve">Is IWMI’s expectation that stakeholder consultations and workshops be conducted primarily in person in Sri Lanka, or would virtual engagement be acceptable? </w:t>
      </w:r>
      <w:r w:rsidRPr="00B32FB1">
        <w:rPr>
          <w:b/>
          <w:bCs/>
          <w:color w:val="215E99" w:themeColor="text2" w:themeTint="BF"/>
          <w:sz w:val="28"/>
          <w:szCs w:val="28"/>
          <w:lang w:val="en-AU"/>
        </w:rPr>
        <w:t>RE: Virtual engagement will be acceptable</w:t>
      </w:r>
    </w:p>
    <w:p w14:paraId="2B12E1EC" w14:textId="77777777" w:rsidR="00B32FB1" w:rsidRPr="00B32FB1" w:rsidRDefault="00B32FB1" w:rsidP="00B32FB1">
      <w:pPr>
        <w:numPr>
          <w:ilvl w:val="0"/>
          <w:numId w:val="1"/>
        </w:numPr>
        <w:rPr>
          <w:b/>
          <w:bCs/>
          <w:color w:val="215E99" w:themeColor="text2" w:themeTint="BF"/>
          <w:sz w:val="28"/>
          <w:szCs w:val="28"/>
          <w:lang w:val="en-AU"/>
        </w:rPr>
      </w:pPr>
      <w:r w:rsidRPr="00B32FB1">
        <w:rPr>
          <w:sz w:val="28"/>
          <w:szCs w:val="28"/>
          <w:lang w:val="en-AU"/>
        </w:rPr>
        <w:t xml:space="preserve">The RFP notes that the work will build on prior digital landscape assessments and the Unified Water Data Stack roadmap. Will these documents be shared with the selected consultant at project inception? </w:t>
      </w:r>
      <w:r w:rsidRPr="00B32FB1">
        <w:rPr>
          <w:b/>
          <w:bCs/>
          <w:color w:val="215E99" w:themeColor="text2" w:themeTint="BF"/>
          <w:sz w:val="28"/>
          <w:szCs w:val="28"/>
          <w:lang w:val="en-AU"/>
        </w:rPr>
        <w:t>RE: ?There is exiting isolated documentation, it will require consultations with various research groups to identify the existing data across the organization.</w:t>
      </w:r>
    </w:p>
    <w:p w14:paraId="0E71E7D7" w14:textId="77777777" w:rsidR="00B32FB1" w:rsidRPr="00B32FB1" w:rsidRDefault="00B32FB1" w:rsidP="00B32FB1">
      <w:pPr>
        <w:numPr>
          <w:ilvl w:val="0"/>
          <w:numId w:val="1"/>
        </w:numPr>
        <w:rPr>
          <w:b/>
          <w:bCs/>
          <w:color w:val="215E99" w:themeColor="text2" w:themeTint="BF"/>
          <w:sz w:val="28"/>
          <w:szCs w:val="28"/>
          <w:lang w:val="en-AU"/>
        </w:rPr>
      </w:pPr>
      <w:r w:rsidRPr="00B32FB1">
        <w:rPr>
          <w:sz w:val="28"/>
          <w:szCs w:val="28"/>
          <w:lang w:val="en-AU"/>
        </w:rPr>
        <w:t xml:space="preserve">For the validation demonstration (Month 4), could you clarify the expected level of technical depth? For example, is IWMI expecting a lightweight architectural mock-up, a functional sandbox environment, or limited ingestion and visualization of sample datasets? </w:t>
      </w:r>
      <w:r w:rsidRPr="00B32FB1">
        <w:rPr>
          <w:b/>
          <w:bCs/>
          <w:color w:val="215E99" w:themeColor="text2" w:themeTint="BF"/>
          <w:sz w:val="28"/>
          <w:szCs w:val="28"/>
          <w:lang w:val="en-AU"/>
        </w:rPr>
        <w:t>RE: IWMI is expecting a limited ingestion and visualization of sample datasets. </w:t>
      </w:r>
    </w:p>
    <w:p w14:paraId="42D7D30F" w14:textId="77777777" w:rsidR="00B32FB1" w:rsidRDefault="00B32FB1" w:rsidP="00B32FB1">
      <w:pPr>
        <w:numPr>
          <w:ilvl w:val="0"/>
          <w:numId w:val="1"/>
        </w:numPr>
        <w:rPr>
          <w:b/>
          <w:bCs/>
          <w:color w:val="215E99" w:themeColor="text2" w:themeTint="BF"/>
          <w:sz w:val="28"/>
          <w:szCs w:val="28"/>
          <w:lang w:val="en-AU"/>
        </w:rPr>
      </w:pPr>
      <w:r w:rsidRPr="00B32FB1">
        <w:rPr>
          <w:sz w:val="28"/>
          <w:szCs w:val="28"/>
          <w:lang w:val="en-AU"/>
        </w:rPr>
        <w:t xml:space="preserve">Is there an allocated budget or indicative budget range for this assignment? Understanding this would help us appropriately calibrate team composition, level of effort, and depth of proof-of-concept validation. </w:t>
      </w:r>
      <w:r w:rsidRPr="00B32FB1">
        <w:rPr>
          <w:b/>
          <w:bCs/>
          <w:color w:val="215E99" w:themeColor="text2" w:themeTint="BF"/>
          <w:sz w:val="28"/>
          <w:szCs w:val="28"/>
          <w:lang w:val="en-AU"/>
        </w:rPr>
        <w:t>RE: As part of the RFP process, we will not be sharing budget details. Selection will be based on both quality and cost, in line with the scope outlined in the RFP.</w:t>
      </w:r>
    </w:p>
    <w:p w14:paraId="2498E8B7" w14:textId="77777777" w:rsidR="006F78E3" w:rsidRDefault="006F78E3" w:rsidP="006F78E3">
      <w:pPr>
        <w:spacing w:before="100" w:beforeAutospacing="1" w:after="100" w:afterAutospacing="1" w:line="240" w:lineRule="auto"/>
        <w:ind w:left="720"/>
        <w:rPr>
          <w:sz w:val="28"/>
          <w:szCs w:val="28"/>
          <w:lang w:val="en-AU"/>
        </w:rPr>
      </w:pPr>
      <w:r>
        <w:rPr>
          <w:sz w:val="28"/>
          <w:szCs w:val="28"/>
          <w:lang w:val="en-AU"/>
        </w:rPr>
        <w:lastRenderedPageBreak/>
        <w:t>&gt;&gt;&gt;&gt;&gt;&gt;&gt;&gt;&gt;&gt;&gt;&gt;&gt;&gt;&gt;&gt;&gt;&gt;&gt;&gt;&gt;&gt;&gt;&gt;&gt;&gt;&gt;&gt;&gt;&gt;&gt;&gt;&gt;&gt;&gt;&gt;&gt;&gt;&gt;&gt;&gt;&gt;&gt;&gt;&gt;&gt;&gt;&gt;&gt;&gt;&gt;&gt;&gt;</w:t>
      </w:r>
    </w:p>
    <w:p w14:paraId="7C95FDF2" w14:textId="47586148" w:rsidR="006F78E3" w:rsidRPr="006F78E3" w:rsidRDefault="006F78E3" w:rsidP="006F78E3">
      <w:pPr>
        <w:numPr>
          <w:ilvl w:val="0"/>
          <w:numId w:val="1"/>
        </w:numPr>
        <w:spacing w:before="100" w:beforeAutospacing="1" w:after="100" w:afterAutospacing="1" w:line="240" w:lineRule="auto"/>
        <w:rPr>
          <w:sz w:val="28"/>
          <w:szCs w:val="28"/>
          <w:lang w:val="en-AU"/>
        </w:rPr>
      </w:pPr>
      <w:r w:rsidRPr="006F78E3">
        <w:rPr>
          <w:sz w:val="28"/>
          <w:szCs w:val="28"/>
          <w:lang w:val="en-AU"/>
        </w:rPr>
        <w:t xml:space="preserve">Is it possible to submit a proposal as a group of independent consultants for this project? </w:t>
      </w:r>
      <w:r w:rsidRPr="006F78E3">
        <w:rPr>
          <w:b/>
          <w:bCs/>
          <w:color w:val="215E99" w:themeColor="text2" w:themeTint="BF"/>
          <w:sz w:val="28"/>
          <w:szCs w:val="28"/>
          <w:lang w:val="en-AU"/>
        </w:rPr>
        <w:t xml:space="preserve">RE: IWMI is happy to receive proposals from a consortium. However, at least one firm must be designated to </w:t>
      </w:r>
      <w:proofErr w:type="gramStart"/>
      <w:r w:rsidRPr="006F78E3">
        <w:rPr>
          <w:b/>
          <w:bCs/>
          <w:color w:val="215E99" w:themeColor="text2" w:themeTint="BF"/>
          <w:sz w:val="28"/>
          <w:szCs w:val="28"/>
          <w:lang w:val="en-AU"/>
        </w:rPr>
        <w:t>enter into</w:t>
      </w:r>
      <w:proofErr w:type="gramEnd"/>
      <w:r w:rsidRPr="006F78E3">
        <w:rPr>
          <w:b/>
          <w:bCs/>
          <w:color w:val="215E99" w:themeColor="text2" w:themeTint="BF"/>
          <w:sz w:val="28"/>
          <w:szCs w:val="28"/>
          <w:lang w:val="en-AU"/>
        </w:rPr>
        <w:t xml:space="preserve"> contractual arrangements with IWMI. </w:t>
      </w:r>
      <w:r w:rsidRPr="006F78E3">
        <w:rPr>
          <w:b/>
          <w:bCs/>
          <w:color w:val="215E99" w:themeColor="text2" w:themeTint="BF"/>
          <w:sz w:val="28"/>
          <w:szCs w:val="28"/>
          <w:lang w:val="en-AU"/>
        </w:rPr>
        <w:br/>
      </w:r>
      <w:r w:rsidRPr="006F78E3">
        <w:rPr>
          <w:sz w:val="28"/>
          <w:szCs w:val="28"/>
          <w:lang w:val="en-AU"/>
        </w:rPr>
        <w:t>Our team consists of solution architects and systems engineers with over 15 years of experience in this domain.</w:t>
      </w:r>
    </w:p>
    <w:p w14:paraId="4D1EE31D" w14:textId="77777777" w:rsidR="006F78E3" w:rsidRDefault="006F78E3" w:rsidP="006F78E3">
      <w:pPr>
        <w:spacing w:before="100" w:beforeAutospacing="1" w:after="100" w:afterAutospacing="1" w:line="240" w:lineRule="auto"/>
        <w:ind w:left="720"/>
        <w:rPr>
          <w:rFonts w:eastAsia="Times New Roman"/>
        </w:rPr>
      </w:pPr>
    </w:p>
    <w:p w14:paraId="213C2D7E" w14:textId="77777777" w:rsidR="006F78E3" w:rsidRPr="006F78E3" w:rsidRDefault="006F78E3" w:rsidP="006F78E3">
      <w:pPr>
        <w:numPr>
          <w:ilvl w:val="0"/>
          <w:numId w:val="1"/>
        </w:numPr>
        <w:spacing w:before="100" w:beforeAutospacing="1" w:after="100" w:afterAutospacing="1" w:line="240" w:lineRule="auto"/>
        <w:rPr>
          <w:b/>
          <w:bCs/>
          <w:color w:val="215E99" w:themeColor="text2" w:themeTint="BF"/>
          <w:sz w:val="28"/>
          <w:szCs w:val="28"/>
          <w:lang w:val="en-AU"/>
        </w:rPr>
      </w:pPr>
      <w:r w:rsidRPr="006F78E3">
        <w:rPr>
          <w:sz w:val="28"/>
          <w:szCs w:val="28"/>
          <w:lang w:val="en-AU"/>
        </w:rPr>
        <w:t>If submitting as a group of consultants is acceptable, would it be possible to consider a short extension to the tender submission deadline?</w:t>
      </w:r>
      <w:r w:rsidRPr="006F78E3">
        <w:rPr>
          <w:sz w:val="28"/>
          <w:szCs w:val="28"/>
          <w:lang w:val="en-AU"/>
        </w:rPr>
        <w:br/>
        <w:t>This would allow us sufficient time to prepare a comprehensive and high-quality proposal, given that we became aware of the opportunity only recently.</w:t>
      </w:r>
      <w:r>
        <w:rPr>
          <w:rFonts w:eastAsia="Times New Roman"/>
        </w:rPr>
        <w:t xml:space="preserve"> </w:t>
      </w:r>
      <w:r w:rsidRPr="006F78E3">
        <w:rPr>
          <w:b/>
          <w:bCs/>
          <w:color w:val="215E99" w:themeColor="text2" w:themeTint="BF"/>
          <w:sz w:val="28"/>
          <w:szCs w:val="28"/>
          <w:lang w:val="en-AU"/>
        </w:rPr>
        <w:t>RE: The submission deadline has been extended to 22 March 2026 for all potential bidders.</w:t>
      </w:r>
    </w:p>
    <w:p w14:paraId="73788B60" w14:textId="11B7E668" w:rsidR="006F78E3" w:rsidRPr="006F78E3" w:rsidRDefault="006F78E3" w:rsidP="006F78E3">
      <w:pPr>
        <w:ind w:left="720"/>
        <w:rPr>
          <w:b/>
          <w:bCs/>
          <w:color w:val="215E99" w:themeColor="text2" w:themeTint="BF"/>
          <w:sz w:val="28"/>
          <w:szCs w:val="28"/>
          <w:lang w:val="en-AU"/>
        </w:rPr>
      </w:pPr>
      <w:r>
        <w:rPr>
          <w:sz w:val="28"/>
          <w:szCs w:val="28"/>
          <w:lang w:val="en-AU"/>
        </w:rPr>
        <w:t>&gt;&gt;&gt;&gt;&gt;&gt;&gt;&gt;&gt;&gt;&gt;&gt;&gt;&gt;&gt;&gt;&gt;&gt;&gt;&gt;&gt;&gt;&gt;&gt;&gt;&gt;&gt;&gt;&gt;&gt;&gt;&gt;&gt;&gt;&gt;&gt;&gt;&gt;&gt;&gt;&gt;&gt;&gt;&gt;&gt;&gt;&gt;&gt;&gt;&gt;&gt;&gt;&gt;&gt;</w:t>
      </w:r>
    </w:p>
    <w:p w14:paraId="3412D72B" w14:textId="77777777" w:rsidR="006F78E3" w:rsidRPr="006F78E3" w:rsidRDefault="006F78E3" w:rsidP="006F78E3">
      <w:pPr>
        <w:numPr>
          <w:ilvl w:val="0"/>
          <w:numId w:val="1"/>
        </w:numPr>
        <w:rPr>
          <w:sz w:val="28"/>
          <w:szCs w:val="28"/>
          <w:lang w:val="en-AU"/>
        </w:rPr>
      </w:pPr>
      <w:r w:rsidRPr="006F78E3">
        <w:rPr>
          <w:sz w:val="28"/>
          <w:szCs w:val="28"/>
          <w:lang w:val="en-AU"/>
        </w:rPr>
        <w:t>For planning purposes only: projects of this scope and size typically fall roughly in the ranges below. Are these directionally aligned with the funding envelope IWMI has in mind?  This is to ensure we invest the effort to tailor the right team and scope within your constraints </w:t>
      </w:r>
    </w:p>
    <w:p w14:paraId="51D5694E" w14:textId="5211A125" w:rsidR="006F78E3" w:rsidRPr="006F78E3" w:rsidRDefault="006F78E3" w:rsidP="0022533D">
      <w:pPr>
        <w:ind w:left="720"/>
        <w:rPr>
          <w:sz w:val="28"/>
          <w:szCs w:val="28"/>
          <w:lang w:val="en-AU"/>
        </w:rPr>
      </w:pPr>
      <w:r w:rsidRPr="006F78E3">
        <w:rPr>
          <w:b/>
          <w:bCs/>
          <w:color w:val="215E99" w:themeColor="text2" w:themeTint="BF"/>
          <w:sz w:val="28"/>
          <w:szCs w:val="28"/>
        </w:rPr>
        <w:t>o</w:t>
      </w:r>
      <w:r w:rsidR="0022533D">
        <w:rPr>
          <w:b/>
          <w:bCs/>
          <w:color w:val="215E99" w:themeColor="text2" w:themeTint="BF"/>
          <w:sz w:val="28"/>
          <w:szCs w:val="28"/>
        </w:rPr>
        <w:t xml:space="preserve"> </w:t>
      </w:r>
      <w:r w:rsidRPr="006F78E3">
        <w:rPr>
          <w:sz w:val="28"/>
          <w:szCs w:val="28"/>
          <w:lang w:val="en-AU"/>
        </w:rPr>
        <w:t>Data Governance &amp; Unified Water Data Portal Blueprint (6 months): US$500k–700k </w:t>
      </w:r>
    </w:p>
    <w:p w14:paraId="0335C9A1" w14:textId="77777777" w:rsidR="006F78E3" w:rsidRPr="006F78E3" w:rsidRDefault="006F78E3" w:rsidP="0022533D">
      <w:pPr>
        <w:ind w:left="720"/>
        <w:rPr>
          <w:sz w:val="28"/>
          <w:szCs w:val="28"/>
          <w:lang w:val="en-AU"/>
        </w:rPr>
      </w:pPr>
      <w:r w:rsidRPr="006F78E3">
        <w:rPr>
          <w:sz w:val="28"/>
          <w:szCs w:val="28"/>
          <w:lang w:val="en-AU"/>
        </w:rPr>
        <w:t>o   Digital Transformation Strategy (3 months): US$200k–300k</w:t>
      </w:r>
    </w:p>
    <w:p w14:paraId="1FFA539D" w14:textId="00177159" w:rsidR="006F78E3" w:rsidRPr="00B1166D" w:rsidRDefault="006F78E3" w:rsidP="0022533D">
      <w:pPr>
        <w:numPr>
          <w:ilvl w:val="0"/>
          <w:numId w:val="1"/>
        </w:numPr>
        <w:rPr>
          <w:b/>
          <w:bCs/>
          <w:color w:val="215E99" w:themeColor="text2" w:themeTint="BF"/>
          <w:sz w:val="28"/>
          <w:szCs w:val="28"/>
        </w:rPr>
      </w:pPr>
      <w:r w:rsidRPr="00B1166D">
        <w:rPr>
          <w:b/>
          <w:bCs/>
          <w:color w:val="215E99" w:themeColor="text2" w:themeTint="BF"/>
          <w:sz w:val="28"/>
          <w:szCs w:val="28"/>
        </w:rPr>
        <w:t>RE: As part of the RFP process, we will not be sharing budget details. Selection will be based on both quality and cost, in line with the scope outlined in the RFP.</w:t>
      </w:r>
    </w:p>
    <w:p w14:paraId="33FEDEFD" w14:textId="7BDF33A5" w:rsidR="006F78E3" w:rsidRPr="00B1166D" w:rsidRDefault="006F78E3" w:rsidP="0022533D">
      <w:pPr>
        <w:numPr>
          <w:ilvl w:val="0"/>
          <w:numId w:val="1"/>
        </w:numPr>
        <w:rPr>
          <w:b/>
          <w:bCs/>
          <w:color w:val="215E99" w:themeColor="text2" w:themeTint="BF"/>
          <w:sz w:val="28"/>
          <w:szCs w:val="28"/>
        </w:rPr>
      </w:pPr>
      <w:r w:rsidRPr="00B1166D">
        <w:rPr>
          <w:sz w:val="28"/>
          <w:szCs w:val="28"/>
          <w:lang w:val="en-AU"/>
        </w:rPr>
        <w:t>The RFPs list procurement contacts and do not mention a formal Q&amp;A window. Should we channel all clarifications via the procurement email listed, or may we direct questions to both Procurement and the designated contacts in</w:t>
      </w:r>
      <w:r w:rsidRPr="00B1166D">
        <w:rPr>
          <w:b/>
          <w:bCs/>
          <w:color w:val="215E99" w:themeColor="text2" w:themeTint="BF"/>
          <w:sz w:val="28"/>
          <w:szCs w:val="28"/>
        </w:rPr>
        <w:t xml:space="preserve"> </w:t>
      </w:r>
      <w:r w:rsidRPr="00B1166D">
        <w:rPr>
          <w:sz w:val="28"/>
          <w:szCs w:val="28"/>
          <w:lang w:val="en-AU"/>
        </w:rPr>
        <w:t>one consolidated email?</w:t>
      </w:r>
      <w:r w:rsidRPr="00B1166D">
        <w:rPr>
          <w:b/>
          <w:bCs/>
          <w:color w:val="215E99" w:themeColor="text2" w:themeTint="BF"/>
          <w:sz w:val="28"/>
          <w:szCs w:val="28"/>
        </w:rPr>
        <w:t xml:space="preserve"> RE: Please channel all requests for clarification through the Procurement Manager.</w:t>
      </w:r>
    </w:p>
    <w:p w14:paraId="53BD6C12" w14:textId="77777777" w:rsidR="006F78E3" w:rsidRPr="006F78E3" w:rsidRDefault="006F78E3" w:rsidP="006F78E3">
      <w:pPr>
        <w:numPr>
          <w:ilvl w:val="0"/>
          <w:numId w:val="1"/>
        </w:numPr>
        <w:rPr>
          <w:b/>
          <w:bCs/>
          <w:color w:val="215E99" w:themeColor="text2" w:themeTint="BF"/>
          <w:sz w:val="28"/>
          <w:szCs w:val="28"/>
        </w:rPr>
      </w:pPr>
      <w:r w:rsidRPr="006F78E3">
        <w:rPr>
          <w:sz w:val="28"/>
          <w:szCs w:val="28"/>
          <w:lang w:val="en-AU"/>
        </w:rPr>
        <w:lastRenderedPageBreak/>
        <w:t>Did IWMI (or CGIAR) develop these RFPs internally, or was there external assistance?</w:t>
      </w:r>
      <w:r w:rsidRPr="006F78E3">
        <w:rPr>
          <w:b/>
          <w:bCs/>
          <w:color w:val="215E99" w:themeColor="text2" w:themeTint="BF"/>
          <w:sz w:val="28"/>
          <w:szCs w:val="28"/>
        </w:rPr>
        <w:t xml:space="preserve"> RE: This was developed internally.</w:t>
      </w:r>
    </w:p>
    <w:p w14:paraId="24E7D86A" w14:textId="2CBA26D5" w:rsidR="006F78E3" w:rsidRPr="006F78E3" w:rsidRDefault="006F78E3" w:rsidP="0022533D">
      <w:pPr>
        <w:ind w:left="720"/>
        <w:rPr>
          <w:b/>
          <w:bCs/>
          <w:color w:val="215E99" w:themeColor="text2" w:themeTint="BF"/>
          <w:sz w:val="28"/>
          <w:szCs w:val="28"/>
        </w:rPr>
      </w:pPr>
    </w:p>
    <w:p w14:paraId="6D66273B" w14:textId="77777777" w:rsidR="006F78E3" w:rsidRPr="006F78E3" w:rsidRDefault="006F78E3" w:rsidP="006F78E3">
      <w:pPr>
        <w:numPr>
          <w:ilvl w:val="0"/>
          <w:numId w:val="1"/>
        </w:numPr>
        <w:rPr>
          <w:b/>
          <w:bCs/>
          <w:color w:val="215E99" w:themeColor="text2" w:themeTint="BF"/>
          <w:sz w:val="28"/>
          <w:szCs w:val="28"/>
        </w:rPr>
      </w:pPr>
      <w:r w:rsidRPr="006F78E3">
        <w:rPr>
          <w:sz w:val="28"/>
          <w:szCs w:val="28"/>
          <w:lang w:val="en-AU"/>
        </w:rPr>
        <w:t>Are you expecting a broad vendor field, or a smaller set of invitees?</w:t>
      </w:r>
      <w:r w:rsidRPr="006F78E3">
        <w:rPr>
          <w:b/>
          <w:bCs/>
          <w:color w:val="215E99" w:themeColor="text2" w:themeTint="BF"/>
          <w:sz w:val="28"/>
          <w:szCs w:val="28"/>
        </w:rPr>
        <w:t>  RE: The opportunity is open to a broad range of vendors.</w:t>
      </w:r>
    </w:p>
    <w:p w14:paraId="02FC02A4" w14:textId="7C70802F" w:rsidR="006F78E3" w:rsidRPr="006F78E3" w:rsidRDefault="006F78E3" w:rsidP="0022533D">
      <w:pPr>
        <w:ind w:left="720"/>
        <w:rPr>
          <w:b/>
          <w:bCs/>
          <w:color w:val="215E99" w:themeColor="text2" w:themeTint="BF"/>
          <w:sz w:val="28"/>
          <w:szCs w:val="28"/>
        </w:rPr>
      </w:pPr>
    </w:p>
    <w:p w14:paraId="6244D5BA" w14:textId="17C78CA4" w:rsidR="006F78E3" w:rsidRPr="00E854B7" w:rsidRDefault="006F78E3" w:rsidP="0022533D">
      <w:pPr>
        <w:numPr>
          <w:ilvl w:val="0"/>
          <w:numId w:val="1"/>
        </w:numPr>
        <w:rPr>
          <w:b/>
          <w:bCs/>
          <w:color w:val="215E99" w:themeColor="text2" w:themeTint="BF"/>
          <w:sz w:val="28"/>
          <w:szCs w:val="28"/>
        </w:rPr>
      </w:pPr>
      <w:r w:rsidRPr="00E854B7">
        <w:rPr>
          <w:sz w:val="28"/>
          <w:szCs w:val="28"/>
          <w:lang w:val="en-AU"/>
        </w:rPr>
        <w:t>What core collaboration hours do you prefer or expect based on the location of your resources?  We want to ensure we can meet your expectations to deliver on the scope of work defined with a North America-based consulting team.</w:t>
      </w:r>
      <w:r w:rsidRPr="00E854B7">
        <w:rPr>
          <w:b/>
          <w:bCs/>
          <w:color w:val="215E99" w:themeColor="text2" w:themeTint="BF"/>
          <w:sz w:val="28"/>
          <w:szCs w:val="28"/>
        </w:rPr>
        <w:t xml:space="preserve"> RE: IWMI recognizes the global distribution of potential vendors and is prepared to work across different time zones as required to facilitate effective collaboration.</w:t>
      </w:r>
    </w:p>
    <w:p w14:paraId="436C8582" w14:textId="7493348D" w:rsidR="00CE16A7" w:rsidRDefault="006F78E3" w:rsidP="00903A44">
      <w:pPr>
        <w:numPr>
          <w:ilvl w:val="0"/>
          <w:numId w:val="1"/>
        </w:numPr>
        <w:ind w:left="360"/>
        <w:rPr>
          <w:b/>
          <w:bCs/>
          <w:color w:val="215E99" w:themeColor="text2" w:themeTint="BF"/>
          <w:sz w:val="28"/>
          <w:szCs w:val="28"/>
        </w:rPr>
      </w:pPr>
      <w:r w:rsidRPr="00E854B7">
        <w:rPr>
          <w:sz w:val="28"/>
          <w:szCs w:val="28"/>
          <w:lang w:val="en-AU"/>
        </w:rPr>
        <w:t>Is there any other information not shared in the RFP that you can share that would help us best meet your requirements?</w:t>
      </w:r>
      <w:r w:rsidRPr="00E854B7">
        <w:rPr>
          <w:b/>
          <w:bCs/>
          <w:color w:val="215E99" w:themeColor="text2" w:themeTint="BF"/>
          <w:sz w:val="28"/>
          <w:szCs w:val="28"/>
        </w:rPr>
        <w:t xml:space="preserve"> RE: There is no additional information to share at this stage. Kindly develop your proposal in accordance with the requirements outlined in the RFP. To ensure fairness, transparency, and equal treatment of all bidders, any clarifications will be addressed formally through the procurement process. We remain open to receiving and responding to any clarification questions you may have.</w:t>
      </w:r>
    </w:p>
    <w:p w14:paraId="4B081A19" w14:textId="053123A4" w:rsidR="00042E5A" w:rsidRDefault="00042E5A" w:rsidP="00042E5A">
      <w:pPr>
        <w:ind w:left="360"/>
        <w:rPr>
          <w:sz w:val="28"/>
          <w:szCs w:val="28"/>
        </w:rPr>
      </w:pPr>
      <w:r>
        <w:rPr>
          <w:sz w:val="28"/>
          <w:szCs w:val="28"/>
        </w:rPr>
        <w:t>&gt;&gt;&gt;&gt;&gt;&gt;&gt;&gt;&gt;&gt;&gt;&gt;&gt;&gt;&gt;&gt;&gt;&gt;&gt;&gt;&gt;&gt;&gt;&gt;&gt;&gt;&gt;&gt;&gt;&gt;&gt;&gt;&gt;&gt;&gt;&gt;&gt;&gt;&gt;&gt;&gt;&gt;&gt;&gt;&gt;</w:t>
      </w:r>
    </w:p>
    <w:p w14:paraId="7A2CF29F" w14:textId="77777777" w:rsidR="00042E5A" w:rsidRDefault="00042E5A" w:rsidP="00042E5A">
      <w:pPr>
        <w:ind w:left="360"/>
        <w:rPr>
          <w:sz w:val="28"/>
          <w:szCs w:val="28"/>
        </w:rPr>
      </w:pPr>
    </w:p>
    <w:p w14:paraId="60743EE1" w14:textId="77777777" w:rsidR="00FA0745" w:rsidRPr="00FA0745" w:rsidRDefault="00FA0745" w:rsidP="00FA0745">
      <w:pPr>
        <w:ind w:left="360"/>
        <w:rPr>
          <w:b/>
          <w:bCs/>
          <w:color w:val="215E99" w:themeColor="text2" w:themeTint="BF"/>
          <w:sz w:val="28"/>
          <w:szCs w:val="28"/>
        </w:rPr>
      </w:pPr>
    </w:p>
    <w:p w14:paraId="669D2DE7" w14:textId="358D1DA0" w:rsidR="00FA0745" w:rsidRDefault="00FA0745" w:rsidP="00FA0745">
      <w:pPr>
        <w:numPr>
          <w:ilvl w:val="0"/>
          <w:numId w:val="1"/>
        </w:numPr>
        <w:ind w:left="360"/>
        <w:rPr>
          <w:b/>
          <w:bCs/>
          <w:color w:val="215E99" w:themeColor="text2" w:themeTint="BF"/>
          <w:sz w:val="28"/>
          <w:szCs w:val="28"/>
        </w:rPr>
      </w:pPr>
      <w:r w:rsidRPr="00FA0745">
        <w:rPr>
          <w:b/>
          <w:bCs/>
          <w:color w:val="215E99" w:themeColor="text2" w:themeTint="BF"/>
          <w:sz w:val="28"/>
          <w:szCs w:val="28"/>
        </w:rPr>
        <w:t>    </w:t>
      </w:r>
      <w:r w:rsidRPr="00FA0745">
        <w:rPr>
          <w:sz w:val="28"/>
          <w:szCs w:val="28"/>
          <w:lang w:val="en-AU"/>
        </w:rPr>
        <w:t>Does the submission require to be password-protected?</w:t>
      </w:r>
      <w:r w:rsidRPr="00FA0745">
        <w:rPr>
          <w:b/>
          <w:bCs/>
          <w:color w:val="215E99" w:themeColor="text2" w:themeTint="BF"/>
          <w:sz w:val="28"/>
          <w:szCs w:val="28"/>
        </w:rPr>
        <w:t xml:space="preserve"> RE: No</w:t>
      </w:r>
    </w:p>
    <w:p w14:paraId="36F6F3E6" w14:textId="603DC881" w:rsidR="00FA0745" w:rsidRDefault="00FA0745" w:rsidP="00FA0745">
      <w:pPr>
        <w:numPr>
          <w:ilvl w:val="0"/>
          <w:numId w:val="1"/>
        </w:numPr>
        <w:ind w:left="360"/>
        <w:rPr>
          <w:b/>
          <w:bCs/>
          <w:color w:val="215E99" w:themeColor="text2" w:themeTint="BF"/>
          <w:sz w:val="28"/>
          <w:szCs w:val="28"/>
        </w:rPr>
      </w:pPr>
      <w:r w:rsidRPr="00FA0745">
        <w:rPr>
          <w:b/>
          <w:bCs/>
          <w:color w:val="215E99" w:themeColor="text2" w:themeTint="BF"/>
          <w:sz w:val="28"/>
          <w:szCs w:val="28"/>
        </w:rPr>
        <w:t xml:space="preserve"> </w:t>
      </w:r>
      <w:r w:rsidRPr="00FA0745">
        <w:rPr>
          <w:sz w:val="28"/>
          <w:szCs w:val="28"/>
          <w:lang w:val="en-AU"/>
        </w:rPr>
        <w:t>Is there an existing data governance framework?</w:t>
      </w:r>
      <w:r w:rsidRPr="00FA0745">
        <w:rPr>
          <w:b/>
          <w:bCs/>
          <w:color w:val="215E99" w:themeColor="text2" w:themeTint="BF"/>
          <w:sz w:val="28"/>
          <w:szCs w:val="28"/>
        </w:rPr>
        <w:t xml:space="preserve"> RE: No</w:t>
      </w:r>
    </w:p>
    <w:p w14:paraId="3AF7977F" w14:textId="1E8E079D" w:rsidR="00FA0745" w:rsidRDefault="00FA0745" w:rsidP="00FA0745">
      <w:pPr>
        <w:numPr>
          <w:ilvl w:val="0"/>
          <w:numId w:val="1"/>
        </w:numPr>
        <w:ind w:left="360"/>
        <w:rPr>
          <w:b/>
          <w:bCs/>
          <w:color w:val="215E99" w:themeColor="text2" w:themeTint="BF"/>
          <w:sz w:val="28"/>
          <w:szCs w:val="28"/>
        </w:rPr>
      </w:pPr>
      <w:r w:rsidRPr="00FA0745">
        <w:rPr>
          <w:sz w:val="28"/>
          <w:szCs w:val="28"/>
          <w:lang w:val="en-AU"/>
        </w:rPr>
        <w:t>What are the current pressing challenges in the data ecosystem?</w:t>
      </w:r>
      <w:r w:rsidRPr="00FA0745">
        <w:rPr>
          <w:b/>
          <w:bCs/>
          <w:color w:val="215E99" w:themeColor="text2" w:themeTint="BF"/>
          <w:sz w:val="28"/>
          <w:szCs w:val="28"/>
        </w:rPr>
        <w:t xml:space="preserve"> RE: The determination of this is part of this assignment</w:t>
      </w:r>
    </w:p>
    <w:p w14:paraId="477BADEA" w14:textId="34E3CAE5" w:rsidR="00FA0745" w:rsidRDefault="00FA0745" w:rsidP="00FA0745">
      <w:pPr>
        <w:numPr>
          <w:ilvl w:val="0"/>
          <w:numId w:val="1"/>
        </w:numPr>
        <w:ind w:left="360"/>
        <w:rPr>
          <w:b/>
          <w:bCs/>
          <w:color w:val="215E99" w:themeColor="text2" w:themeTint="BF"/>
          <w:sz w:val="28"/>
          <w:szCs w:val="28"/>
        </w:rPr>
      </w:pPr>
      <w:r w:rsidRPr="00FA0745">
        <w:rPr>
          <w:sz w:val="28"/>
          <w:szCs w:val="28"/>
          <w:lang w:val="en-AU"/>
        </w:rPr>
        <w:t>What types of data are currently used?</w:t>
      </w:r>
      <w:r w:rsidRPr="00FA0745">
        <w:rPr>
          <w:b/>
          <w:bCs/>
          <w:color w:val="215E99" w:themeColor="text2" w:themeTint="BF"/>
          <w:sz w:val="28"/>
          <w:szCs w:val="28"/>
        </w:rPr>
        <w:t xml:space="preserve"> RE: Spatial and aspatial data</w:t>
      </w:r>
    </w:p>
    <w:p w14:paraId="6ECBCE7C" w14:textId="1B9A952D" w:rsidR="00FA0745" w:rsidRDefault="00FA0745" w:rsidP="00FA0745">
      <w:pPr>
        <w:numPr>
          <w:ilvl w:val="0"/>
          <w:numId w:val="1"/>
        </w:numPr>
        <w:ind w:left="360"/>
        <w:rPr>
          <w:b/>
          <w:bCs/>
          <w:color w:val="215E99" w:themeColor="text2" w:themeTint="BF"/>
          <w:sz w:val="28"/>
          <w:szCs w:val="28"/>
        </w:rPr>
      </w:pPr>
      <w:r w:rsidRPr="00FA0745">
        <w:rPr>
          <w:b/>
          <w:bCs/>
          <w:color w:val="215E99" w:themeColor="text2" w:themeTint="BF"/>
          <w:sz w:val="28"/>
          <w:szCs w:val="28"/>
        </w:rPr>
        <w:lastRenderedPageBreak/>
        <w:t xml:space="preserve"> </w:t>
      </w:r>
      <w:r w:rsidRPr="00FA0745">
        <w:rPr>
          <w:sz w:val="28"/>
          <w:szCs w:val="28"/>
          <w:lang w:val="en-AU"/>
        </w:rPr>
        <w:t>Are there existing platforms where data is collected? How many platforms? Are APIs available?</w:t>
      </w:r>
      <w:r w:rsidRPr="00FA0745">
        <w:rPr>
          <w:b/>
          <w:bCs/>
          <w:color w:val="215E99" w:themeColor="text2" w:themeTint="BF"/>
          <w:sz w:val="28"/>
          <w:szCs w:val="28"/>
        </w:rPr>
        <w:t xml:space="preserve"> RE: </w:t>
      </w:r>
      <w:proofErr w:type="spellStart"/>
      <w:r w:rsidRPr="00FA0745">
        <w:rPr>
          <w:b/>
          <w:bCs/>
          <w:color w:val="215E99" w:themeColor="text2" w:themeTint="BF"/>
          <w:sz w:val="28"/>
          <w:szCs w:val="28"/>
        </w:rPr>
        <w:t>Mutliple</w:t>
      </w:r>
      <w:proofErr w:type="spellEnd"/>
      <w:r w:rsidRPr="00FA0745">
        <w:rPr>
          <w:b/>
          <w:bCs/>
          <w:color w:val="215E99" w:themeColor="text2" w:themeTint="BF"/>
          <w:sz w:val="28"/>
          <w:szCs w:val="28"/>
        </w:rPr>
        <w:t xml:space="preserve"> platforms some with APIs are available. </w:t>
      </w:r>
    </w:p>
    <w:p w14:paraId="1BBD5B24" w14:textId="030DD8EA" w:rsidR="00FA0745" w:rsidRDefault="00FA0745" w:rsidP="00FA0745">
      <w:pPr>
        <w:numPr>
          <w:ilvl w:val="0"/>
          <w:numId w:val="1"/>
        </w:numPr>
        <w:ind w:left="360"/>
        <w:rPr>
          <w:b/>
          <w:bCs/>
          <w:color w:val="215E99" w:themeColor="text2" w:themeTint="BF"/>
          <w:sz w:val="28"/>
          <w:szCs w:val="28"/>
        </w:rPr>
      </w:pPr>
      <w:r w:rsidRPr="00FA0745">
        <w:rPr>
          <w:sz w:val="28"/>
          <w:szCs w:val="28"/>
          <w:lang w:val="en-AU"/>
        </w:rPr>
        <w:t xml:space="preserve">Are there in-house digital teams? Please share the number of estimated stakeholders for </w:t>
      </w:r>
      <w:proofErr w:type="gramStart"/>
      <w:r w:rsidRPr="00FA0745">
        <w:rPr>
          <w:sz w:val="28"/>
          <w:szCs w:val="28"/>
          <w:lang w:val="en-AU"/>
        </w:rPr>
        <w:t>consultation?</w:t>
      </w:r>
      <w:proofErr w:type="gramEnd"/>
      <w:r w:rsidRPr="00FA0745">
        <w:rPr>
          <w:b/>
          <w:bCs/>
          <w:color w:val="215E99" w:themeColor="text2" w:themeTint="BF"/>
          <w:sz w:val="28"/>
          <w:szCs w:val="28"/>
        </w:rPr>
        <w:t xml:space="preserve"> RE: Corporate ICT is managed by a dedicated department. Research data management is handled by a team within the Research Department.</w:t>
      </w:r>
    </w:p>
    <w:p w14:paraId="4A5E43BA" w14:textId="5672A938" w:rsidR="00FA0745" w:rsidRDefault="00FA0745" w:rsidP="00FA0745">
      <w:pPr>
        <w:numPr>
          <w:ilvl w:val="0"/>
          <w:numId w:val="1"/>
        </w:numPr>
        <w:ind w:left="360"/>
        <w:rPr>
          <w:b/>
          <w:bCs/>
          <w:color w:val="215E99" w:themeColor="text2" w:themeTint="BF"/>
          <w:sz w:val="28"/>
          <w:szCs w:val="28"/>
        </w:rPr>
      </w:pPr>
      <w:r w:rsidRPr="00FA0745">
        <w:rPr>
          <w:sz w:val="28"/>
          <w:szCs w:val="28"/>
          <w:lang w:val="en-AU"/>
        </w:rPr>
        <w:t>Who is responsible for hosting?</w:t>
      </w:r>
      <w:r w:rsidRPr="00FA0745">
        <w:rPr>
          <w:b/>
          <w:bCs/>
          <w:color w:val="215E99" w:themeColor="text2" w:themeTint="BF"/>
          <w:sz w:val="28"/>
          <w:szCs w:val="28"/>
        </w:rPr>
        <w:t xml:space="preserve"> RE: As above.</w:t>
      </w:r>
    </w:p>
    <w:p w14:paraId="1D5913A2" w14:textId="799495A1" w:rsidR="00FA0745" w:rsidRDefault="00FA0745" w:rsidP="00FA0745">
      <w:pPr>
        <w:numPr>
          <w:ilvl w:val="0"/>
          <w:numId w:val="1"/>
        </w:numPr>
        <w:ind w:left="360"/>
        <w:rPr>
          <w:b/>
          <w:bCs/>
          <w:color w:val="215E99" w:themeColor="text2" w:themeTint="BF"/>
          <w:sz w:val="28"/>
          <w:szCs w:val="28"/>
        </w:rPr>
      </w:pPr>
      <w:r w:rsidRPr="00FA0745">
        <w:rPr>
          <w:sz w:val="28"/>
          <w:szCs w:val="28"/>
          <w:lang w:val="en-AU"/>
        </w:rPr>
        <w:t>Do you require Annual Maintenance and Support?</w:t>
      </w:r>
      <w:r w:rsidRPr="00FA0745">
        <w:rPr>
          <w:b/>
          <w:bCs/>
          <w:color w:val="215E99" w:themeColor="text2" w:themeTint="BF"/>
          <w:sz w:val="28"/>
          <w:szCs w:val="28"/>
        </w:rPr>
        <w:t xml:space="preserve"> RE: At this stage, IWMI is looking for design only as specified in the RFP.</w:t>
      </w:r>
    </w:p>
    <w:p w14:paraId="7D52F840" w14:textId="30BA0BAE" w:rsidR="00FA0745" w:rsidRDefault="00FA0745" w:rsidP="00FA0745">
      <w:pPr>
        <w:numPr>
          <w:ilvl w:val="0"/>
          <w:numId w:val="1"/>
        </w:numPr>
        <w:ind w:left="360"/>
        <w:rPr>
          <w:b/>
          <w:bCs/>
          <w:color w:val="215E99" w:themeColor="text2" w:themeTint="BF"/>
          <w:sz w:val="28"/>
          <w:szCs w:val="28"/>
        </w:rPr>
      </w:pPr>
      <w:r w:rsidRPr="00FA0745">
        <w:rPr>
          <w:sz w:val="28"/>
          <w:szCs w:val="28"/>
          <w:lang w:val="en-AU"/>
        </w:rPr>
        <w:t>Are there any in-country visitations planned? Are all trainings to be done online?</w:t>
      </w:r>
      <w:r w:rsidRPr="00FA0745">
        <w:rPr>
          <w:b/>
          <w:bCs/>
          <w:color w:val="215E99" w:themeColor="text2" w:themeTint="BF"/>
          <w:sz w:val="28"/>
          <w:szCs w:val="28"/>
        </w:rPr>
        <w:t xml:space="preserve"> RE: This is for Design only, and it can be done remotely</w:t>
      </w:r>
    </w:p>
    <w:p w14:paraId="730ABD9C" w14:textId="22C2153B" w:rsidR="00FA0745" w:rsidRDefault="00FA0745" w:rsidP="00FA0745">
      <w:pPr>
        <w:numPr>
          <w:ilvl w:val="0"/>
          <w:numId w:val="1"/>
        </w:numPr>
        <w:ind w:left="360"/>
        <w:rPr>
          <w:b/>
          <w:bCs/>
          <w:color w:val="215E99" w:themeColor="text2" w:themeTint="BF"/>
          <w:sz w:val="28"/>
          <w:szCs w:val="28"/>
        </w:rPr>
      </w:pPr>
      <w:r w:rsidRPr="00FA0745">
        <w:rPr>
          <w:sz w:val="28"/>
          <w:szCs w:val="28"/>
          <w:lang w:val="en-AU"/>
        </w:rPr>
        <w:t>Are you open to AI-based models for harmonisation? If the requirement is clearly identified during stakeholder consultation, will it be considered a separate cost extension?</w:t>
      </w:r>
      <w:r w:rsidRPr="00FA0745">
        <w:rPr>
          <w:b/>
          <w:bCs/>
          <w:color w:val="215E99" w:themeColor="text2" w:themeTint="BF"/>
          <w:sz w:val="28"/>
          <w:szCs w:val="28"/>
        </w:rPr>
        <w:t xml:space="preserve"> RE: Yes, we are open to AI based models.</w:t>
      </w:r>
    </w:p>
    <w:p w14:paraId="7E190E5E" w14:textId="50D45F9D" w:rsidR="00FA0745" w:rsidRDefault="00FA0745" w:rsidP="00FA0745">
      <w:pPr>
        <w:numPr>
          <w:ilvl w:val="0"/>
          <w:numId w:val="1"/>
        </w:numPr>
        <w:ind w:left="360"/>
        <w:rPr>
          <w:b/>
          <w:bCs/>
          <w:color w:val="215E99" w:themeColor="text2" w:themeTint="BF"/>
          <w:sz w:val="28"/>
          <w:szCs w:val="28"/>
        </w:rPr>
      </w:pPr>
      <w:r w:rsidRPr="00FA0745">
        <w:rPr>
          <w:sz w:val="28"/>
          <w:szCs w:val="28"/>
          <w:lang w:val="en-AU"/>
        </w:rPr>
        <w:t>Please share any other Q/A received.</w:t>
      </w:r>
      <w:r w:rsidRPr="00FA0745">
        <w:rPr>
          <w:b/>
          <w:bCs/>
          <w:color w:val="215E99" w:themeColor="text2" w:themeTint="BF"/>
          <w:sz w:val="28"/>
          <w:szCs w:val="28"/>
        </w:rPr>
        <w:t xml:space="preserve"> RE: You can access the Q/A through the link to the RFP.</w:t>
      </w:r>
    </w:p>
    <w:p w14:paraId="2249205D" w14:textId="671FDDEA" w:rsidR="00FA0745" w:rsidRPr="00FA0745" w:rsidRDefault="00FA0745" w:rsidP="00FA0745">
      <w:pPr>
        <w:numPr>
          <w:ilvl w:val="0"/>
          <w:numId w:val="1"/>
        </w:numPr>
        <w:ind w:left="360"/>
        <w:rPr>
          <w:b/>
          <w:bCs/>
          <w:color w:val="215E99" w:themeColor="text2" w:themeTint="BF"/>
          <w:sz w:val="28"/>
          <w:szCs w:val="28"/>
        </w:rPr>
      </w:pPr>
      <w:r w:rsidRPr="00FA0745">
        <w:rPr>
          <w:sz w:val="28"/>
          <w:szCs w:val="28"/>
          <w:lang w:val="en-AU"/>
        </w:rPr>
        <w:t xml:space="preserve">We also request an extension of 2 weeks for the submission deadline to help us incorporate this feedback and provide a competitive proposal. </w:t>
      </w:r>
      <w:r w:rsidRPr="00FA0745">
        <w:rPr>
          <w:b/>
          <w:bCs/>
          <w:color w:val="215E99" w:themeColor="text2" w:themeTint="BF"/>
          <w:sz w:val="28"/>
          <w:szCs w:val="28"/>
        </w:rPr>
        <w:t>RE: the submission deadline has been extended to 22 March 2026.</w:t>
      </w:r>
    </w:p>
    <w:p w14:paraId="189C2145" w14:textId="77777777" w:rsidR="00042E5A" w:rsidRPr="00E854B7" w:rsidRDefault="00042E5A" w:rsidP="00042E5A">
      <w:pPr>
        <w:ind w:left="360"/>
        <w:rPr>
          <w:b/>
          <w:bCs/>
          <w:color w:val="215E99" w:themeColor="text2" w:themeTint="BF"/>
          <w:sz w:val="28"/>
          <w:szCs w:val="28"/>
        </w:rPr>
      </w:pPr>
    </w:p>
    <w:sectPr w:rsidR="00042E5A" w:rsidRPr="00E854B7">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18938" w14:textId="77777777" w:rsidR="00BA0501" w:rsidRDefault="00BA0501" w:rsidP="00B32FB1">
      <w:pPr>
        <w:spacing w:after="0" w:line="240" w:lineRule="auto"/>
      </w:pPr>
      <w:r>
        <w:separator/>
      </w:r>
    </w:p>
  </w:endnote>
  <w:endnote w:type="continuationSeparator" w:id="0">
    <w:p w14:paraId="0F2B5D64" w14:textId="77777777" w:rsidR="00BA0501" w:rsidRDefault="00BA0501" w:rsidP="00B32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FCCB2" w14:textId="77777777" w:rsidR="00B32FB1" w:rsidRDefault="00B32FB1">
    <w:pPr>
      <w:pStyle w:val="Footer"/>
      <w:jc w:val="center"/>
      <w:rPr>
        <w:color w:val="156082" w:themeColor="accent1"/>
      </w:rPr>
    </w:pPr>
    <w:r>
      <w:rPr>
        <w:color w:val="156082" w:themeColor="accent1"/>
      </w:rPr>
      <w:t xml:space="preserve">Page </w:t>
    </w:r>
    <w:r>
      <w:rPr>
        <w:color w:val="156082" w:themeColor="accent1"/>
      </w:rPr>
      <w:fldChar w:fldCharType="begin"/>
    </w:r>
    <w:r>
      <w:rPr>
        <w:color w:val="156082" w:themeColor="accent1"/>
      </w:rPr>
      <w:instrText>PAGE  \* Arabic  \* MERGEFORMAT</w:instrText>
    </w:r>
    <w:r>
      <w:rPr>
        <w:color w:val="156082" w:themeColor="accent1"/>
      </w:rPr>
      <w:fldChar w:fldCharType="separate"/>
    </w:r>
    <w:r>
      <w:rPr>
        <w:color w:val="156082" w:themeColor="accent1"/>
      </w:rPr>
      <w:t>2</w:t>
    </w:r>
    <w:r>
      <w:rPr>
        <w:color w:val="156082" w:themeColor="accent1"/>
      </w:rPr>
      <w:fldChar w:fldCharType="end"/>
    </w:r>
    <w:r>
      <w:rPr>
        <w:color w:val="156082" w:themeColor="accent1"/>
      </w:rPr>
      <w:t xml:space="preserve"> of </w:t>
    </w:r>
    <w:r>
      <w:rPr>
        <w:color w:val="156082" w:themeColor="accent1"/>
      </w:rPr>
      <w:fldChar w:fldCharType="begin"/>
    </w:r>
    <w:r>
      <w:rPr>
        <w:color w:val="156082" w:themeColor="accent1"/>
      </w:rPr>
      <w:instrText>NUMPAGES  \* Arabic  \* MERGEFORMAT</w:instrText>
    </w:r>
    <w:r>
      <w:rPr>
        <w:color w:val="156082" w:themeColor="accent1"/>
      </w:rPr>
      <w:fldChar w:fldCharType="separate"/>
    </w:r>
    <w:r>
      <w:rPr>
        <w:color w:val="156082" w:themeColor="accent1"/>
      </w:rPr>
      <w:t>2</w:t>
    </w:r>
    <w:r>
      <w:rPr>
        <w:color w:val="156082" w:themeColor="accent1"/>
      </w:rPr>
      <w:fldChar w:fldCharType="end"/>
    </w:r>
  </w:p>
  <w:p w14:paraId="0055B29B" w14:textId="77777777" w:rsidR="00B32FB1" w:rsidRDefault="00B32F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56393" w14:textId="77777777" w:rsidR="00BA0501" w:rsidRDefault="00BA0501" w:rsidP="00B32FB1">
      <w:pPr>
        <w:spacing w:after="0" w:line="240" w:lineRule="auto"/>
      </w:pPr>
      <w:r>
        <w:separator/>
      </w:r>
    </w:p>
  </w:footnote>
  <w:footnote w:type="continuationSeparator" w:id="0">
    <w:p w14:paraId="63EF9000" w14:textId="77777777" w:rsidR="00BA0501" w:rsidRDefault="00BA0501" w:rsidP="00B32F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25534"/>
    <w:multiLevelType w:val="multilevel"/>
    <w:tmpl w:val="DC16B9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94769"/>
    <w:multiLevelType w:val="multilevel"/>
    <w:tmpl w:val="BBB227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F53388"/>
    <w:multiLevelType w:val="hybridMultilevel"/>
    <w:tmpl w:val="3AB4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D60C92"/>
    <w:multiLevelType w:val="multilevel"/>
    <w:tmpl w:val="EA427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ED647F"/>
    <w:multiLevelType w:val="multilevel"/>
    <w:tmpl w:val="64D6DD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B943704"/>
    <w:multiLevelType w:val="multilevel"/>
    <w:tmpl w:val="C66EE9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D74FAE"/>
    <w:multiLevelType w:val="multilevel"/>
    <w:tmpl w:val="1DE89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377883"/>
    <w:multiLevelType w:val="multilevel"/>
    <w:tmpl w:val="1026C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37333B"/>
    <w:multiLevelType w:val="multilevel"/>
    <w:tmpl w:val="18DC2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28235513">
    <w:abstractNumId w:val="3"/>
  </w:num>
  <w:num w:numId="2" w16cid:durableId="4967692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79850782">
    <w:abstractNumId w:val="0"/>
  </w:num>
  <w:num w:numId="4" w16cid:durableId="703754804">
    <w:abstractNumId w:val="5"/>
  </w:num>
  <w:num w:numId="5" w16cid:durableId="2029601179">
    <w:abstractNumId w:val="7"/>
  </w:num>
  <w:num w:numId="6" w16cid:durableId="1902060374">
    <w:abstractNumId w:val="1"/>
  </w:num>
  <w:num w:numId="7" w16cid:durableId="1963270080">
    <w:abstractNumId w:val="8"/>
  </w:num>
  <w:num w:numId="8" w16cid:durableId="975065597">
    <w:abstractNumId w:val="6"/>
  </w:num>
  <w:num w:numId="9" w16cid:durableId="10299870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FB1"/>
    <w:rsid w:val="000311BC"/>
    <w:rsid w:val="00042E5A"/>
    <w:rsid w:val="000B50C3"/>
    <w:rsid w:val="0022533D"/>
    <w:rsid w:val="002E6D74"/>
    <w:rsid w:val="003A79E3"/>
    <w:rsid w:val="003B6D03"/>
    <w:rsid w:val="00415BCD"/>
    <w:rsid w:val="00456B71"/>
    <w:rsid w:val="004C0522"/>
    <w:rsid w:val="004F0D79"/>
    <w:rsid w:val="00691E41"/>
    <w:rsid w:val="006F78E3"/>
    <w:rsid w:val="00903A44"/>
    <w:rsid w:val="00977D24"/>
    <w:rsid w:val="009842CD"/>
    <w:rsid w:val="009C4756"/>
    <w:rsid w:val="00B1166D"/>
    <w:rsid w:val="00B32FB1"/>
    <w:rsid w:val="00BA0501"/>
    <w:rsid w:val="00CE16A7"/>
    <w:rsid w:val="00DC7FA2"/>
    <w:rsid w:val="00E34982"/>
    <w:rsid w:val="00E854B7"/>
    <w:rsid w:val="00FA07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C7478"/>
  <w15:chartTrackingRefBased/>
  <w15:docId w15:val="{C2B042A1-7101-4CC0-9F94-C9949A3B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2F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2F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2F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2F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2F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2F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2F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2F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2F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2F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2F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2F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2F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2F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2F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2F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2F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2FB1"/>
    <w:rPr>
      <w:rFonts w:eastAsiaTheme="majorEastAsia" w:cstheme="majorBidi"/>
      <w:color w:val="272727" w:themeColor="text1" w:themeTint="D8"/>
    </w:rPr>
  </w:style>
  <w:style w:type="paragraph" w:styleId="Title">
    <w:name w:val="Title"/>
    <w:basedOn w:val="Normal"/>
    <w:next w:val="Normal"/>
    <w:link w:val="TitleChar"/>
    <w:uiPriority w:val="10"/>
    <w:qFormat/>
    <w:rsid w:val="00B32F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2F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2F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2F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2FB1"/>
    <w:pPr>
      <w:spacing w:before="160"/>
      <w:jc w:val="center"/>
    </w:pPr>
    <w:rPr>
      <w:i/>
      <w:iCs/>
      <w:color w:val="404040" w:themeColor="text1" w:themeTint="BF"/>
    </w:rPr>
  </w:style>
  <w:style w:type="character" w:customStyle="1" w:styleId="QuoteChar">
    <w:name w:val="Quote Char"/>
    <w:basedOn w:val="DefaultParagraphFont"/>
    <w:link w:val="Quote"/>
    <w:uiPriority w:val="29"/>
    <w:rsid w:val="00B32FB1"/>
    <w:rPr>
      <w:i/>
      <w:iCs/>
      <w:color w:val="404040" w:themeColor="text1" w:themeTint="BF"/>
    </w:rPr>
  </w:style>
  <w:style w:type="paragraph" w:styleId="ListParagraph">
    <w:name w:val="List Paragraph"/>
    <w:basedOn w:val="Normal"/>
    <w:uiPriority w:val="34"/>
    <w:qFormat/>
    <w:rsid w:val="00B32FB1"/>
    <w:pPr>
      <w:ind w:left="720"/>
      <w:contextualSpacing/>
    </w:pPr>
  </w:style>
  <w:style w:type="character" w:styleId="IntenseEmphasis">
    <w:name w:val="Intense Emphasis"/>
    <w:basedOn w:val="DefaultParagraphFont"/>
    <w:uiPriority w:val="21"/>
    <w:qFormat/>
    <w:rsid w:val="00B32FB1"/>
    <w:rPr>
      <w:i/>
      <w:iCs/>
      <w:color w:val="0F4761" w:themeColor="accent1" w:themeShade="BF"/>
    </w:rPr>
  </w:style>
  <w:style w:type="paragraph" w:styleId="IntenseQuote">
    <w:name w:val="Intense Quote"/>
    <w:basedOn w:val="Normal"/>
    <w:next w:val="Normal"/>
    <w:link w:val="IntenseQuoteChar"/>
    <w:uiPriority w:val="30"/>
    <w:qFormat/>
    <w:rsid w:val="00B32F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2FB1"/>
    <w:rPr>
      <w:i/>
      <w:iCs/>
      <w:color w:val="0F4761" w:themeColor="accent1" w:themeShade="BF"/>
    </w:rPr>
  </w:style>
  <w:style w:type="character" w:styleId="IntenseReference">
    <w:name w:val="Intense Reference"/>
    <w:basedOn w:val="DefaultParagraphFont"/>
    <w:uiPriority w:val="32"/>
    <w:qFormat/>
    <w:rsid w:val="00B32FB1"/>
    <w:rPr>
      <w:b/>
      <w:bCs/>
      <w:smallCaps/>
      <w:color w:val="0F4761" w:themeColor="accent1" w:themeShade="BF"/>
      <w:spacing w:val="5"/>
    </w:rPr>
  </w:style>
  <w:style w:type="paragraph" w:styleId="Header">
    <w:name w:val="header"/>
    <w:basedOn w:val="Normal"/>
    <w:link w:val="HeaderChar"/>
    <w:uiPriority w:val="99"/>
    <w:unhideWhenUsed/>
    <w:rsid w:val="00B32F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2FB1"/>
  </w:style>
  <w:style w:type="paragraph" w:styleId="Footer">
    <w:name w:val="footer"/>
    <w:basedOn w:val="Normal"/>
    <w:link w:val="FooterChar"/>
    <w:uiPriority w:val="99"/>
    <w:unhideWhenUsed/>
    <w:rsid w:val="00B32F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2FB1"/>
  </w:style>
  <w:style w:type="paragraph" w:styleId="NormalWeb">
    <w:name w:val="Normal (Web)"/>
    <w:basedOn w:val="Normal"/>
    <w:uiPriority w:val="99"/>
    <w:semiHidden/>
    <w:unhideWhenUsed/>
    <w:rsid w:val="006F78E3"/>
    <w:pPr>
      <w:spacing w:after="0" w:line="240" w:lineRule="auto"/>
    </w:pPr>
    <w:rPr>
      <w:rFonts w:ascii="Aptos" w:hAnsi="Aptos" w:cs="Aptos"/>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05A219F968354E931763BC39B2B946" ma:contentTypeVersion="14" ma:contentTypeDescription="Create a new document." ma:contentTypeScope="" ma:versionID="26f1254f2d0ed41ee1c03c0e482f8a19">
  <xsd:schema xmlns:xsd="http://www.w3.org/2001/XMLSchema" xmlns:xs="http://www.w3.org/2001/XMLSchema" xmlns:p="http://schemas.microsoft.com/office/2006/metadata/properties" xmlns:ns2="08731268-4f4f-4576-8f63-4cfac66a1341" xmlns:ns3="bf3e8a6b-275b-4e3f-b466-31e4060764f9" targetNamespace="http://schemas.microsoft.com/office/2006/metadata/properties" ma:root="true" ma:fieldsID="2cb1511acfcc86b50c433bc1c074d69f" ns2:_="" ns3:_="">
    <xsd:import namespace="08731268-4f4f-4576-8f63-4cfac66a1341"/>
    <xsd:import namespace="bf3e8a6b-275b-4e3f-b466-31e4060764f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31268-4f4f-4576-8f63-4cfac66a13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1616629-9183-4d38-9e3a-f9db27d53a2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3e8a6b-275b-4e3f-b466-31e4060764f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b31dd7d-baf6-4add-b5f2-ac11fb20a64a}" ma:internalName="TaxCatchAll" ma:showField="CatchAllData" ma:web="bf3e8a6b-275b-4e3f-b466-31e4060764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f3e8a6b-275b-4e3f-b466-31e4060764f9" xsi:nil="true"/>
    <lcf76f155ced4ddcb4097134ff3c332f xmlns="08731268-4f4f-4576-8f63-4cfac66a13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B6AFC1-6249-4232-B29F-65E93D8B9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31268-4f4f-4576-8f63-4cfac66a1341"/>
    <ds:schemaRef ds:uri="bf3e8a6b-275b-4e3f-b466-31e406076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057D0E-727F-45F0-B55E-F8DD3A40BB2A}">
  <ds:schemaRefs>
    <ds:schemaRef ds:uri="http://schemas.microsoft.com/sharepoint/v3/contenttype/forms"/>
  </ds:schemaRefs>
</ds:datastoreItem>
</file>

<file path=customXml/itemProps3.xml><?xml version="1.0" encoding="utf-8"?>
<ds:datastoreItem xmlns:ds="http://schemas.openxmlformats.org/officeDocument/2006/customXml" ds:itemID="{646230A4-1208-440E-8578-EC0813236E78}">
  <ds:schemaRefs>
    <ds:schemaRef ds:uri="http://schemas.microsoft.com/office/2006/metadata/properties"/>
    <ds:schemaRef ds:uri="http://schemas.microsoft.com/office/infopath/2007/PartnerControls"/>
    <ds:schemaRef ds:uri="bf3e8a6b-275b-4e3f-b466-31e4060764f9"/>
    <ds:schemaRef ds:uri="08731268-4f4f-4576-8f63-4cfac66a1341"/>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935</Words>
  <Characters>5222</Characters>
  <Application>Microsoft Office Word</Application>
  <DocSecurity>0</DocSecurity>
  <Lines>116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Liyanaarachchi, Surani (IWMI)</dc:creator>
  <cp:keywords/>
  <dc:description/>
  <cp:lastModifiedBy>Liyanaarachchi, Surani (IWMI)</cp:lastModifiedBy>
  <cp:revision>15</cp:revision>
  <dcterms:created xsi:type="dcterms:W3CDTF">2026-03-09T09:26:00Z</dcterms:created>
  <dcterms:modified xsi:type="dcterms:W3CDTF">2026-03-10T11:03:00Z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0x0101001105A219F968354E931763BC39B2B946</vt:lpwstr>
  </property>
  <property fmtid="{D5CDD505-2E9C-101B-9397-08002B2CF9AE}" pid="3" name="MediaServiceImageTags">
    <vt:lpwstr/>
  </property>
  <property fmtid="{D5CDD505-2E9C-101B-9397-08002B2CF9AE}" pid="4" name="GrammarlyDocumentId">
    <vt:lpwstr>755d5d91-f8b0-4ac9-95e1-c6849fcf5d04</vt:lpwstr>
  </property>
  <property fmtid="{D5CDD505-2E9C-101B-9397-08002B2CF9AE}" pid="5" name="docLang">
    <vt:lpwstr>en</vt:lpwstr>
  </property>
</Properties>
</file>